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6"/>
          <w:szCs w:val="36"/>
          <w:rFonts w:eastAsia="Microsoft YaHei"/>
        </w:rPr>
        <w:t xml:space="preserve">软件自动升级系统接入说明（开发团队简版）</w:t>
      </w:r>
    </w:p>
    <w:p>
      <w:pPr>
        <w:spacing w:after="100"/>
        <w:jc w:val="both"/>
      </w:pPr>
      <w:r>
        <w:rPr>
          <w:sz w:val="22"/>
          <w:szCs w:val="22"/>
          <w:rFonts w:eastAsia="Microsoft YaHei"/>
        </w:rPr>
        <w:t xml:space="preserve">适用范围：Windows x64、Qt/MSVC 或其他能够配合修改启动逻辑的桌面软件。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一、现在能不能用</w:t>
      </w:r>
    </w:p>
    <w:p>
      <w:pPr>
        <w:spacing w:after="100"/>
        <w:jc w:val="both"/>
      </w:pPr>
      <w:r>
        <w:rPr>
          <w:sz w:val="22"/>
          <w:szCs w:val="22"/>
          <w:rFonts w:eastAsia="Microsoft YaHei"/>
        </w:rPr>
        <w:t xml:space="preserve">可以作为内部试用版接入真实软件。在线升级主链路已经实际跑通，支持多目录文件、差异下载、签名校验、事务安装、Bootstrap 接管、启动健康确认和失败回滚。后续新增的设备身份、License、动态渠道、完整性准入、日志和离线更新包仍需统一联调后再作为正式生产版本发布。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二、接入后目录应是什么样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软件根目录/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Launcher.exe        用户日常启动入口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Updater.exe         更新器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Bootstrap.exe       独立文件替换与回滚程序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MainApp.exe         你们的软件主程序（名称暂时固定）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*.dll               Qt、OpenSSL 和业务 DLL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plugins/            插件目录，可多层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resources/          资源目录，可多层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config/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  app_config.json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  manifest_public_key.pem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  version_policy.dat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  client_identity.dat（首次激活后自动生成）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update/              更新状态和缓存，自动生成</w:t>
      </w:r>
    </w:p>
    <w:p>
      <w:pPr>
        <w:spacing w:after="100"/>
        <w:jc w:val="both"/>
      </w:pPr>
      <w:r>
        <w:rPr>
          <w:sz w:val="22"/>
          <w:szCs w:val="22"/>
          <w:rFonts w:eastAsia="Microsoft YaHei"/>
        </w:rPr>
        <w:t xml:space="preserve">用户应始终运行 Launcher.exe，不要直接运行 MainApp.exe、Updater.exe 或 Bootstrap.exe。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三、被接入软件必须配合的两件事</w:t>
      </w:r>
    </w:p>
    <w:p>
      <w:pPr>
        <w:spacing w:before="160" w:after="60"/>
      </w:pPr>
      <w:r>
        <w:rPr>
          <w:b/>
          <w:sz w:val="24"/>
          <w:szCs w:val="24"/>
          <w:rFonts w:eastAsia="Microsoft YaHei"/>
        </w:rPr>
        <w:t xml:space="preserve">1. 启动票据</w:t>
      </w:r>
    </w:p>
    <w:p>
      <w:pPr>
        <w:spacing w:after="100"/>
        <w:jc w:val="both"/>
      </w:pPr>
      <w:r>
        <w:rPr>
          <w:sz w:val="22"/>
          <w:szCs w:val="22"/>
          <w:rFonts w:eastAsia="Microsoft YaHei"/>
        </w:rPr>
        <w:t xml:space="preserve">Launcher/Updater 启动主程序时会传入 --ticket-file=&lt;路径&gt;。MainApp 必须读取并一次性验证该票据。项目中的 TicketHelper 已实现，可直接复用。直接双击 MainApp 时应拒绝运行。</w:t>
      </w:r>
    </w:p>
    <w:p>
      <w:pPr>
        <w:spacing w:before="160" w:after="60"/>
      </w:pPr>
      <w:r>
        <w:rPr>
          <w:b/>
          <w:sz w:val="24"/>
          <w:szCs w:val="24"/>
          <w:rFonts w:eastAsia="Microsoft YaHei"/>
        </w:rPr>
        <w:t xml:space="preserve">2. 启动健康确认</w:t>
      </w:r>
    </w:p>
    <w:p>
      <w:pPr>
        <w:spacing w:after="100"/>
        <w:jc w:val="both"/>
      </w:pPr>
      <w:r>
        <w:rPr>
          <w:sz w:val="22"/>
          <w:szCs w:val="22"/>
          <w:rFonts w:eastAsia="Microsoft YaHei"/>
        </w:rPr>
        <w:t xml:space="preserve">更新后 Updater 会额外传入 --health-file=&lt;路径&gt;。主程序完成必要初始化、确认可以正常工作后，应原子写入内容 ok。15 秒内没有写入时，系统认为新版本启动失败并自动回滚。不要在程序刚进入 main() 时立即写，应在配置、核心 DLL、数据库和主窗口初始化成功后写。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四、配置 app_config.json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{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"app_id": "your_product",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"app_name": "你的软件名称",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"channel": "stable",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"current_version": "1.0.0",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"client_protocol": "3",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"api_base_url": "http://服务器IP:8000",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"client_token": "由管理员提供",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"license_key": "后台创建后得到",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"launch_token": "安装包内随机生成的本机启动密钥",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"device_id": "",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"installation_id": "",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"platform": "windows",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  "arch": "x64"</w:t>
      </w:r>
    </w:p>
    <w:p>
      <w:pPr>
        <w:ind w:left="420"/>
        <w:spacing w:after="0"/>
      </w:pPr>
      <w:r>
        <w:rPr>
          <w:sz w:val="20"/>
          <w:szCs w:val="20"/>
          <w:rFonts w:eastAsia="Consolas"/>
        </w:rPr>
        <w:t xml:space="preserve">}</w:t>
      </w:r>
    </w:p>
    <w:p>
      <w:pPr>
        <w:spacing w:after="100"/>
        <w:jc w:val="both"/>
      </w:pPr>
      <w:r>
        <w:rPr>
          <w:sz w:val="22"/>
          <w:szCs w:val="22"/>
          <w:rFonts w:eastAsia="Microsoft YaHei"/>
        </w:rPr>
        <w:t xml:space="preserve">app_id、channel、license_key 必须与后台创建的应用、渠道和 License 一致。正式部署应使用 HTTPS；当前 HTTP 只适合可信内网测试。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五、第一次接入流程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在管理网页创建应用。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确认或新建渠道，例如 stable、preview、enterprise。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创建 License，设置客户、渠道、有效期和最大设备数；立即保存只显示一次的 license_key。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把 app_id、channel、license_key 和服务器地址写入安装包的 app_config.json。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将 TicketHelper、设备身份验证、Manifest 完整性验证和健康确认逻辑合入主程序。最省事的方式是以现有 MainApp 工程为模板，把业务窗口和业务代码迁入。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编译 Launcher、Updater、Bootstrap 和 MainApp，使用 windeployqt 准备完整运行目录。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用户第一次运行 Launcher 后自动登记设备并生成 client_identity.dat。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六、发布新版本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准备一个干净的发布根目录，MainApp.exe 必须位于根级；DLL、plugins、resources 可保留任意子目录。不要选择源码根目录或 build 目录。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不要把 config/app_config.json、client_identity.dat、version_policy.dat、local_state.json、更新缓存、PDB 和 ILK 放入版本包；管理页面会再次排除这些文件。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进入管理网页，选择应用、渠道，填写版本号和协议号，点击“软件根目录”并选择发布目录。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发布后在版本列表确认版本、渠道和协议。客户端运行 Launcher 即会检查并更新。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七、离线更新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在版本列表点击“下载 .upd”，得到签名离线更新包。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目标电脑运行 Launcher；服务器不可用时选择导入离线包。也可使用 Launcher.exe --import-offline。</w:t>
      </w:r>
    </w:p>
    <w:p>
      <w:pPr>
        <w:numPr>
          <w:ilvl w:val="0"/>
          <w:numId w:val="1"/>
        </w:numPr>
        <w:spacing w:after="70"/>
      </w:pPr>
      <w:r>
        <w:rPr>
          <w:sz w:val="22"/>
          <w:szCs w:val="22"/>
          <w:rFonts w:eastAsia="Microsoft YaHei"/>
        </w:rPr>
        <w:t xml:space="preserve">系统会验证包签名、Manifest、应用、渠道、策略、路径和每个文件 Hash，然后复用在线更新的事务、健康检查和回滚。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八、接入其他软件时常见问题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主程序名称暂时固定为 MainApp.exe；若不想改名，需要统一修改 Launcher、Updater 和构建配置中的名称。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软件有自带 build 目录没有问题；发布时选择“最终运行目录”，而不是按目录名简单排除。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程序运行时占用 DLL 没关系，Updater 会关闭 MainApp，再由 Bootstrap 替换。其他常驻进程占用文件时仍可能失败。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数据库格式变化要由业务软件自己做向前/向后兼容；自动更新系统只能保证文件级回滚。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Bootstrap.exe 不能通过普通业务版本自更新，需要安装包升级。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发布目录中的额外 EXE/DLL 必须进入签名 Manifest；运行时出现未声明 EXE/DLL 会被完整性准入拒绝。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九、老板急用时的建议交付方式</w:t>
      </w:r>
    </w:p>
    <w:p>
      <w:pPr>
        <w:spacing w:after="100"/>
        <w:jc w:val="both"/>
      </w:pPr>
      <w:r>
        <w:rPr>
          <w:sz w:val="22"/>
          <w:szCs w:val="22"/>
          <w:rFonts w:eastAsia="Microsoft YaHei"/>
        </w:rPr>
        <w:t xml:space="preserve">先选择一个内部软件和少量测试设备做灰度试用。固定使用 Windows x64、一个渠道、一个 License；先验证正常升级、断网启动、失败回滚和离线包，再扩大范围。暂时不要直接面向公网，暂时不要承诺跨平台。</w:t>
      </w:r>
    </w:p>
    <w:p>
      <w:pPr>
        <w:spacing w:before="260" w:after="100"/>
      </w:pPr>
      <w:r>
        <w:rPr>
          <w:b/>
          <w:sz w:val="28"/>
          <w:szCs w:val="28"/>
          <w:rFonts w:eastAsia="Microsoft YaHei"/>
        </w:rPr>
        <w:t xml:space="preserve">十、当前仍需统一测试的功能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设备首次签发、禁用和恢复。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License 设备上限、过期、禁用和渠道绑定。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动态渠道启停。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MainApp 文件篡改和未知 DLL 拦截。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下载日志与管理员审计日志。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离线包生成、导入、正常安装和故意篡改拒绝。</w:t>
      </w:r>
    </w:p>
    <w:p>
      <w:pPr>
        <w:numPr>
          <w:ilvl w:val="0"/>
          <w:numId w:val="2"/>
        </w:numPr>
        <w:spacing w:after="70"/>
      </w:pPr>
      <w:r>
        <w:rPr>
          <w:sz w:val="22"/>
          <w:szCs w:val="22"/>
          <w:rFonts w:eastAsia="Microsoft YaHei"/>
        </w:rPr>
        <w:t xml:space="preserve">Windows 重新编译后的完整在线升级与回滚回归。</w:t>
      </w:r>
    </w:p>
    <w:sectPr>
      <w:pgSz w:w="11906" w:h="16838"/>
      <w:pgMar w:top="1134" w:right="1134" w:bottom="1134" w:left="1134"/>
    </w:sectPr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pPr>
        <w:ind w:left="600" w:hanging="360"/>
      </w:pPr>
    </w:lvl>
  </w:abstractNum>
  <w:num w:numId="1">
    <w:abstractNumId w:val="1"/>
  </w:num>
  <w:abstractNum w:abstractNumId="2">
    <w:lvl w:ilvl="0">
      <w:start w:val="1"/>
      <w:numFmt w:val="bullet"/>
      <w:lvlText w:val="•"/>
      <w:pPr>
        <w:ind w:left="600" w:hanging="360"/>
      </w:pPr>
    </w:lvl>
  </w:abstractNum>
  <w:num w:numId="2">
    <w:abstractNumId w:val="2"/>
  </w:num>
</w:numbering>
</file>

<file path=word/_rels/document.xml.rels><?xml version="1.0" encoding="UTF-8"?><Relationships xmlns="http://schemas.openxmlformats.org/package/2006/relationships"><Relationship Id="rId1" Type="http://schemas.openxmlformats.org/officeDocument/2006/relationships/numbering" Target="numbering.xml"/></Relationships>
</file>